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E0" w:rsidRPr="00282278" w:rsidRDefault="007C5EE0" w:rsidP="007C5E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82278">
        <w:rPr>
          <w:rFonts w:ascii="Times New Roman" w:hAnsi="Times New Roman"/>
          <w:b/>
          <w:sz w:val="32"/>
          <w:szCs w:val="32"/>
        </w:rPr>
        <w:t>TÍTULO EM PORTUGUÊS</w:t>
      </w:r>
    </w:p>
    <w:p w:rsidR="007C5EE0" w:rsidRPr="00282278" w:rsidRDefault="007C5EE0" w:rsidP="007C5EE0">
      <w:pPr>
        <w:spacing w:after="0"/>
        <w:rPr>
          <w:rFonts w:ascii="Times New Roman" w:hAnsi="Times New Roman"/>
          <w:sz w:val="24"/>
          <w:szCs w:val="24"/>
        </w:rPr>
      </w:pPr>
    </w:p>
    <w:p w:rsidR="007C5EE0" w:rsidRPr="00282278" w:rsidRDefault="007C5EE0" w:rsidP="007C5E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2278">
        <w:rPr>
          <w:rFonts w:ascii="Times New Roman" w:hAnsi="Times New Roman"/>
          <w:sz w:val="28"/>
          <w:szCs w:val="28"/>
        </w:rPr>
        <w:t>TÍTULO EM ESPANHOL</w:t>
      </w:r>
    </w:p>
    <w:p w:rsidR="007C5EE0" w:rsidRPr="00282278" w:rsidRDefault="007C5EE0" w:rsidP="007C5E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5EE0" w:rsidRPr="00282278" w:rsidRDefault="007C5EE0" w:rsidP="007C5E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2278">
        <w:rPr>
          <w:rFonts w:ascii="Times New Roman" w:hAnsi="Times New Roman"/>
          <w:sz w:val="28"/>
          <w:szCs w:val="28"/>
        </w:rPr>
        <w:t>TÍTULO EM INGLÊS</w:t>
      </w:r>
    </w:p>
    <w:p w:rsidR="007C5EE0" w:rsidRPr="00282278" w:rsidRDefault="007C5EE0" w:rsidP="007C5E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5EE0" w:rsidRPr="00282278" w:rsidRDefault="007C5EE0" w:rsidP="007C5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5EE0" w:rsidRPr="00282278" w:rsidRDefault="007C5EE0" w:rsidP="007C5E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sz w:val="24"/>
          <w:szCs w:val="24"/>
        </w:rPr>
        <w:t>Caso o artigo seja em outro idioma além do português, espanhol</w:t>
      </w:r>
      <w:r w:rsidRPr="00282278">
        <w:rPr>
          <w:rFonts w:ascii="Times New Roman" w:hAnsi="Times New Roman"/>
          <w:sz w:val="24"/>
          <w:szCs w:val="24"/>
        </w:rPr>
        <w:t xml:space="preserve"> ou inglês</w:t>
      </w:r>
      <w:r w:rsidRPr="00282278">
        <w:rPr>
          <w:rFonts w:ascii="Times New Roman" w:hAnsi="Times New Roman"/>
          <w:sz w:val="24"/>
          <w:szCs w:val="24"/>
        </w:rPr>
        <w:t xml:space="preserve">, acrescenta-se um quarto título </w:t>
      </w:r>
      <w:r w:rsidRPr="00282278">
        <w:rPr>
          <w:rFonts w:ascii="Times New Roman" w:hAnsi="Times New Roman"/>
          <w:sz w:val="24"/>
          <w:szCs w:val="24"/>
        </w:rPr>
        <w:t>a</w:t>
      </w:r>
      <w:r w:rsidRPr="00282278">
        <w:rPr>
          <w:rFonts w:ascii="Times New Roman" w:hAnsi="Times New Roman"/>
          <w:sz w:val="24"/>
          <w:szCs w:val="24"/>
        </w:rPr>
        <w:t>o idioma do texto. Aplicando-se também ao resumo e às palavras chave.</w:t>
      </w:r>
    </w:p>
    <w:p w:rsidR="007C5EE0" w:rsidRPr="00282278" w:rsidRDefault="007C5EE0" w:rsidP="007C5E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C5EE0" w:rsidRPr="00282278" w:rsidRDefault="007C5EE0" w:rsidP="007C5E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2278">
        <w:rPr>
          <w:rFonts w:ascii="Times New Roman" w:hAnsi="Times New Roman"/>
          <w:b/>
          <w:i/>
          <w:sz w:val="24"/>
          <w:szCs w:val="24"/>
        </w:rPr>
        <w:t>Autor1</w:t>
      </w:r>
    </w:p>
    <w:p w:rsidR="007C5EE0" w:rsidRDefault="007C5EE0" w:rsidP="007C5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sz w:val="24"/>
          <w:szCs w:val="24"/>
        </w:rPr>
        <w:t>Instituição do autor – País</w:t>
      </w:r>
    </w:p>
    <w:p w:rsidR="00E916CD" w:rsidRDefault="00E916CD" w:rsidP="007C5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Lattes</w:t>
      </w:r>
    </w:p>
    <w:p w:rsidR="00E916CD" w:rsidRDefault="00E916CD" w:rsidP="007C5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ORCID</w:t>
      </w:r>
    </w:p>
    <w:p w:rsidR="00E916CD" w:rsidRPr="00282278" w:rsidRDefault="00E916CD" w:rsidP="007C5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eletrônico</w:t>
      </w:r>
    </w:p>
    <w:p w:rsidR="007C5EE0" w:rsidRPr="00282278" w:rsidRDefault="007C5EE0" w:rsidP="007C5E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C5EE0" w:rsidRPr="00282278" w:rsidRDefault="007C5EE0" w:rsidP="007C5E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2278">
        <w:rPr>
          <w:rFonts w:ascii="Times New Roman" w:hAnsi="Times New Roman"/>
          <w:b/>
          <w:i/>
          <w:sz w:val="24"/>
          <w:szCs w:val="24"/>
        </w:rPr>
        <w:t>Autor2</w:t>
      </w:r>
    </w:p>
    <w:p w:rsidR="007C5EE0" w:rsidRPr="00282278" w:rsidRDefault="007C5EE0" w:rsidP="007C5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sz w:val="24"/>
          <w:szCs w:val="24"/>
        </w:rPr>
        <w:t>Instituição do autor – País</w:t>
      </w:r>
    </w:p>
    <w:p w:rsidR="00E916CD" w:rsidRDefault="00E916CD" w:rsidP="00E916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Lattes</w:t>
      </w:r>
    </w:p>
    <w:p w:rsidR="00E916CD" w:rsidRDefault="00E916CD" w:rsidP="00E916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ORCID</w:t>
      </w:r>
    </w:p>
    <w:p w:rsidR="00E916CD" w:rsidRPr="00282278" w:rsidRDefault="00E916CD" w:rsidP="00E916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 </w:t>
      </w:r>
      <w:r>
        <w:rPr>
          <w:rFonts w:ascii="Times New Roman" w:hAnsi="Times New Roman"/>
          <w:sz w:val="24"/>
          <w:szCs w:val="24"/>
        </w:rPr>
        <w:t>eletrônico</w:t>
      </w:r>
    </w:p>
    <w:p w:rsidR="007C5EE0" w:rsidRPr="00282278" w:rsidRDefault="007C5EE0" w:rsidP="007C5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5EE0" w:rsidRPr="00282278" w:rsidRDefault="007C5EE0" w:rsidP="007C5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 xml:space="preserve">Resumo: </w:t>
      </w:r>
      <w:r w:rsidRPr="00282278">
        <w:rPr>
          <w:rFonts w:ascii="Times New Roman" w:hAnsi="Times New Roman"/>
          <w:sz w:val="24"/>
          <w:szCs w:val="24"/>
        </w:rPr>
        <w:t>(</w:t>
      </w:r>
      <w:r w:rsidRPr="00282278">
        <w:rPr>
          <w:rFonts w:ascii="Times New Roman" w:hAnsi="Times New Roman"/>
          <w:sz w:val="24"/>
          <w:szCs w:val="24"/>
          <w:shd w:val="clear" w:color="auto" w:fill="FFFFFF"/>
        </w:rPr>
        <w:t>contendo entre 120 e 180 palavras, com espaçamento simples conforme NBR 602</w:t>
      </w:r>
      <w:r w:rsidRPr="00282278">
        <w:rPr>
          <w:rFonts w:ascii="Times New Roman" w:hAnsi="Times New Roman"/>
          <w:sz w:val="24"/>
          <w:szCs w:val="24"/>
        </w:rPr>
        <w:t>).</w:t>
      </w: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 xml:space="preserve">Palavras chave: </w:t>
      </w:r>
      <w:r w:rsidRPr="00282278">
        <w:rPr>
          <w:rFonts w:ascii="Times New Roman" w:hAnsi="Times New Roman"/>
          <w:sz w:val="24"/>
          <w:szCs w:val="24"/>
        </w:rPr>
        <w:t>Palavra</w:t>
      </w:r>
      <w:r w:rsidRPr="00282278">
        <w:rPr>
          <w:rFonts w:ascii="Times New Roman" w:hAnsi="Times New Roman"/>
          <w:sz w:val="24"/>
          <w:szCs w:val="24"/>
        </w:rPr>
        <w:t>.</w:t>
      </w:r>
      <w:r w:rsidRPr="00282278">
        <w:rPr>
          <w:rFonts w:ascii="Times New Roman" w:hAnsi="Times New Roman"/>
          <w:sz w:val="24"/>
          <w:szCs w:val="24"/>
        </w:rPr>
        <w:t xml:space="preserve"> Palavra</w:t>
      </w:r>
      <w:r w:rsidRPr="00282278">
        <w:rPr>
          <w:rFonts w:ascii="Times New Roman" w:hAnsi="Times New Roman"/>
          <w:sz w:val="24"/>
          <w:szCs w:val="24"/>
        </w:rPr>
        <w:t>.</w:t>
      </w:r>
      <w:r w:rsidRPr="00282278">
        <w:rPr>
          <w:rFonts w:ascii="Times New Roman" w:hAnsi="Times New Roman"/>
          <w:sz w:val="24"/>
          <w:szCs w:val="24"/>
        </w:rPr>
        <w:t xml:space="preserve"> Palavra.</w:t>
      </w: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 xml:space="preserve">Resumen: </w:t>
      </w:r>
      <w:r w:rsidRPr="00282278">
        <w:rPr>
          <w:rFonts w:ascii="Times New Roman" w:hAnsi="Times New Roman"/>
          <w:sz w:val="24"/>
          <w:szCs w:val="24"/>
        </w:rPr>
        <w:t>(que contiene entre 120 y 180 palabras, a espacio simple según NBR 602).</w:t>
      </w: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5EE0" w:rsidRPr="00282278" w:rsidRDefault="007C5EE0" w:rsidP="007C5EE0">
      <w:pPr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>Palabras clave</w:t>
      </w:r>
      <w:r w:rsidRPr="00282278">
        <w:rPr>
          <w:rFonts w:ascii="Times New Roman" w:hAnsi="Times New Roman"/>
          <w:sz w:val="24"/>
          <w:szCs w:val="24"/>
        </w:rPr>
        <w:t>: Pala</w:t>
      </w:r>
      <w:r w:rsidRPr="00282278">
        <w:rPr>
          <w:rFonts w:ascii="Times New Roman" w:hAnsi="Times New Roman"/>
          <w:sz w:val="24"/>
          <w:szCs w:val="24"/>
        </w:rPr>
        <w:t>b</w:t>
      </w:r>
      <w:r w:rsidRPr="00282278">
        <w:rPr>
          <w:rFonts w:ascii="Times New Roman" w:hAnsi="Times New Roman"/>
          <w:sz w:val="24"/>
          <w:szCs w:val="24"/>
        </w:rPr>
        <w:t>ra</w:t>
      </w:r>
      <w:r w:rsidRPr="00282278">
        <w:rPr>
          <w:rFonts w:ascii="Times New Roman" w:hAnsi="Times New Roman"/>
          <w:sz w:val="24"/>
          <w:szCs w:val="24"/>
        </w:rPr>
        <w:t>.</w:t>
      </w:r>
      <w:r w:rsidRPr="00282278">
        <w:rPr>
          <w:rFonts w:ascii="Times New Roman" w:hAnsi="Times New Roman"/>
          <w:sz w:val="24"/>
          <w:szCs w:val="24"/>
        </w:rPr>
        <w:t xml:space="preserve"> Palabra. Palabra.</w:t>
      </w:r>
    </w:p>
    <w:p w:rsidR="00821412" w:rsidRDefault="00821412" w:rsidP="007C5EE0">
      <w:pPr>
        <w:jc w:val="both"/>
        <w:rPr>
          <w:rFonts w:ascii="Times New Roman" w:hAnsi="Times New Roman"/>
          <w:b/>
          <w:sz w:val="24"/>
          <w:szCs w:val="24"/>
        </w:rPr>
      </w:pPr>
    </w:p>
    <w:p w:rsidR="007C5EE0" w:rsidRPr="00282278" w:rsidRDefault="007C5EE0" w:rsidP="007C5EE0">
      <w:pPr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>Keywords</w:t>
      </w:r>
      <w:r w:rsidRPr="00282278">
        <w:rPr>
          <w:rFonts w:ascii="Times New Roman" w:hAnsi="Times New Roman"/>
          <w:sz w:val="24"/>
          <w:szCs w:val="24"/>
        </w:rPr>
        <w:t>: Word. Word. Word.</w:t>
      </w:r>
    </w:p>
    <w:p w:rsidR="00821412" w:rsidRDefault="00821412" w:rsidP="007C5EE0">
      <w:pPr>
        <w:jc w:val="both"/>
        <w:rPr>
          <w:rStyle w:val="Forte"/>
          <w:rFonts w:ascii="Times New Roman" w:hAnsi="Times New Roman"/>
          <w:sz w:val="24"/>
          <w:szCs w:val="24"/>
          <w:shd w:val="clear" w:color="auto" w:fill="FFFFFF"/>
        </w:rPr>
      </w:pPr>
    </w:p>
    <w:p w:rsidR="007C5EE0" w:rsidRPr="00282278" w:rsidRDefault="00821412" w:rsidP="007C5EE0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t>Número de caracteres</w:t>
      </w:r>
    </w:p>
    <w:p w:rsidR="00282278" w:rsidRPr="00282278" w:rsidRDefault="00821412" w:rsidP="00282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412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="00282278"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rtigo</w:t>
      </w:r>
      <w:r w:rsidR="00282278" w:rsidRPr="00282278">
        <w:rPr>
          <w:rFonts w:ascii="Times New Roman" w:eastAsia="Times New Roman" w:hAnsi="Times New Roman"/>
          <w:sz w:val="24"/>
          <w:szCs w:val="24"/>
          <w:lang w:eastAsia="pt-BR"/>
        </w:rPr>
        <w:t>: entre 25.000 e 40 mil (incluindo espaços, referências, notas e figuras).</w:t>
      </w:r>
    </w:p>
    <w:p w:rsidR="00282278" w:rsidRPr="00282278" w:rsidRDefault="00821412" w:rsidP="00282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412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="00282278"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esenha</w:t>
      </w:r>
      <w:r w:rsidR="00282278" w:rsidRPr="00282278">
        <w:rPr>
          <w:rFonts w:ascii="Times New Roman" w:eastAsia="Times New Roman" w:hAnsi="Times New Roman"/>
          <w:sz w:val="24"/>
          <w:szCs w:val="24"/>
          <w:lang w:eastAsia="pt-BR"/>
        </w:rPr>
        <w:t>: entre 9.000 e 15.000 (incluindo espaços, referências, notas e figuras).</w:t>
      </w:r>
    </w:p>
    <w:p w:rsidR="00282278" w:rsidRPr="00282278" w:rsidRDefault="00821412" w:rsidP="00282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412">
        <w:rPr>
          <w:rFonts w:ascii="Times New Roman" w:eastAsia="Times New Roman" w:hAnsi="Times New Roman"/>
          <w:b/>
          <w:sz w:val="24"/>
          <w:szCs w:val="24"/>
          <w:lang w:eastAsia="pt-BR"/>
        </w:rPr>
        <w:t>E</w:t>
      </w:r>
      <w:r w:rsidR="00282278"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ntrevistas</w:t>
      </w:r>
      <w:r w:rsidR="00282278"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 w:rsidR="00282278"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depoimentos</w:t>
      </w:r>
      <w:r w:rsidR="00282278" w:rsidRPr="00282278">
        <w:rPr>
          <w:rFonts w:ascii="Times New Roman" w:eastAsia="Times New Roman" w:hAnsi="Times New Roman"/>
          <w:sz w:val="24"/>
          <w:szCs w:val="24"/>
          <w:lang w:eastAsia="pt-BR"/>
        </w:rPr>
        <w:t>: máximo 20.000 (incluindo referências, notas e figuras).</w:t>
      </w:r>
    </w:p>
    <w:p w:rsidR="00282278" w:rsidRPr="00282278" w:rsidRDefault="00282278" w:rsidP="00282278">
      <w:pPr>
        <w:pStyle w:val="NormalWeb"/>
        <w:numPr>
          <w:ilvl w:val="1"/>
          <w:numId w:val="1"/>
        </w:numPr>
        <w:shd w:val="clear" w:color="auto" w:fill="FFFFFF"/>
        <w:spacing w:before="300" w:beforeAutospacing="0" w:after="300" w:afterAutospacing="0" w:line="375" w:lineRule="atLeast"/>
      </w:pPr>
      <w:r w:rsidRPr="00282278">
        <w:t>A organização do texto deve obedecer às normas da ABNT.</w:t>
      </w:r>
    </w:p>
    <w:p w:rsidR="00282278" w:rsidRPr="00282278" w:rsidRDefault="00282278" w:rsidP="00282278">
      <w:pPr>
        <w:pStyle w:val="NormalWeb"/>
        <w:shd w:val="clear" w:color="auto" w:fill="FFFFFF"/>
        <w:spacing w:before="300" w:beforeAutospacing="0" w:after="300" w:afterAutospacing="0" w:line="375" w:lineRule="atLeast"/>
      </w:pPr>
      <w:r w:rsidRPr="00282278">
        <w:rPr>
          <w:rStyle w:val="Forte"/>
          <w:rFonts w:eastAsia="Calibri"/>
        </w:rPr>
        <w:lastRenderedPageBreak/>
        <w:t>Configuração/Formato do texto para a publicaçã</w:t>
      </w:r>
      <w:r w:rsidR="00821412">
        <w:rPr>
          <w:rStyle w:val="Forte"/>
          <w:rFonts w:eastAsia="Calibri"/>
        </w:rPr>
        <w:t>o</w:t>
      </w:r>
    </w:p>
    <w:p w:rsidR="00282278" w:rsidRPr="00282278" w:rsidRDefault="00282278" w:rsidP="00282278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</w:pPr>
      <w:r w:rsidRPr="00282278">
        <w:t>A disposição das informações no texto</w:t>
      </w:r>
      <w:r w:rsidRPr="00282278">
        <w:t xml:space="preserve"> deve ser </w:t>
      </w:r>
      <w:r w:rsidRPr="00282278">
        <w:t>a seguinte</w:t>
      </w:r>
      <w:r w:rsidRPr="00282278">
        <w:t>: título</w:t>
      </w:r>
      <w:r w:rsidRPr="00282278">
        <w:t>s (nos três idiomas);</w:t>
      </w:r>
      <w:r w:rsidRPr="00282278">
        <w:t xml:space="preserve"> autor</w:t>
      </w:r>
      <w:r w:rsidRPr="00282278">
        <w:t xml:space="preserve"> (es);</w:t>
      </w:r>
      <w:r w:rsidRPr="00282278">
        <w:t xml:space="preserve"> filiação institucional</w:t>
      </w:r>
      <w:r w:rsidR="00821412">
        <w:t>, incluindo país</w:t>
      </w:r>
      <w:r w:rsidRPr="00282278">
        <w:t xml:space="preserve">; ID Lattes (para o caso de autores brasileiros); ORCID; </w:t>
      </w:r>
      <w:r w:rsidRPr="00282278">
        <w:t>endereço eletrônico</w:t>
      </w:r>
      <w:r w:rsidRPr="00282278">
        <w:t xml:space="preserve">. A seguir, </w:t>
      </w:r>
      <w:r w:rsidRPr="00282278">
        <w:t>resumo</w:t>
      </w:r>
      <w:r w:rsidRPr="00282278">
        <w:t xml:space="preserve"> e palavras-chave (em número de 3 ou quatro); resumen e palavras clave </w:t>
      </w:r>
      <w:r w:rsidRPr="00282278">
        <w:t>(em número de 3 ou quatro)</w:t>
      </w:r>
      <w:r w:rsidRPr="00282278">
        <w:t xml:space="preserve">; abstract e keywords </w:t>
      </w:r>
      <w:r w:rsidRPr="00282278">
        <w:t>(em número de 3 ou quatro)</w:t>
      </w:r>
      <w:r w:rsidRPr="00282278">
        <w:t>.</w:t>
      </w:r>
    </w:p>
    <w:p w:rsidR="00282278" w:rsidRPr="00282278" w:rsidRDefault="00821412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Configuração de página</w:t>
      </w:r>
    </w:p>
    <w:p w:rsidR="00282278" w:rsidRPr="00282278" w:rsidRDefault="00282278" w:rsidP="00282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Folha: A4;</w:t>
      </w:r>
    </w:p>
    <w:p w:rsidR="00282278" w:rsidRPr="00282278" w:rsidRDefault="00282278" w:rsidP="00282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Margens superior e esquerda 3cm, inferior e direita 2cm</w:t>
      </w:r>
    </w:p>
    <w:p w:rsidR="00282278" w:rsidRPr="00282278" w:rsidRDefault="00282278" w:rsidP="00282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Fonte "Times New Roman";</w:t>
      </w:r>
    </w:p>
    <w:p w:rsidR="00282278" w:rsidRPr="00282278" w:rsidRDefault="00282278" w:rsidP="0082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Tamanho da Fonte do texto</w:t>
      </w:r>
      <w:r w:rsidR="00821412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12;</w:t>
      </w:r>
    </w:p>
    <w:p w:rsidR="00282278" w:rsidRPr="00282278" w:rsidRDefault="00282278" w:rsidP="00282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Título em caixa alta, negrito</w:t>
      </w:r>
      <w:r w:rsidR="00821412">
        <w:rPr>
          <w:rFonts w:ascii="Times New Roman" w:eastAsia="Times New Roman" w:hAnsi="Times New Roman"/>
          <w:sz w:val="24"/>
          <w:szCs w:val="24"/>
          <w:lang w:eastAsia="pt-BR"/>
        </w:rPr>
        <w:t>, recuo à direita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282278" w:rsidRPr="00282278" w:rsidRDefault="00282278" w:rsidP="00282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Autoria, instituição de origem, grupo de pesquisa (quando houver), agência financiadora (quando houver), endereço eletrônico, em caixa baixa, à direita</w:t>
      </w:r>
      <w:r w:rsidR="00821412">
        <w:rPr>
          <w:rFonts w:ascii="Times New Roman" w:eastAsia="Times New Roman" w:hAnsi="Times New Roman"/>
          <w:sz w:val="24"/>
          <w:szCs w:val="24"/>
          <w:lang w:eastAsia="pt-BR"/>
        </w:rPr>
        <w:t xml:space="preserve"> do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título;</w:t>
      </w:r>
    </w:p>
    <w:p w:rsidR="00282278" w:rsidRPr="00282278" w:rsidRDefault="00282278" w:rsidP="00282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Resumo contendo entre 120 e 180 palavras, com espaçamento simples conforme NBR 6028;</w:t>
      </w:r>
    </w:p>
    <w:p w:rsidR="00282278" w:rsidRPr="00282278" w:rsidRDefault="00282278" w:rsidP="00282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Texto espaço simples e alinhamento justificado;</w:t>
      </w:r>
    </w:p>
    <w:p w:rsidR="00282278" w:rsidRPr="00282278" w:rsidRDefault="00282278" w:rsidP="00282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Recuo da primeira linha 1,25 cm;</w:t>
      </w:r>
    </w:p>
    <w:p w:rsidR="00282278" w:rsidRPr="00282278" w:rsidRDefault="00282278" w:rsidP="00282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Notas no fim do texto com fonte 10;</w:t>
      </w:r>
    </w:p>
    <w:p w:rsidR="00282278" w:rsidRPr="00282278" w:rsidRDefault="00282278" w:rsidP="00282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As páginas não devem ser numeradas;</w:t>
      </w:r>
    </w:p>
    <w:p w:rsidR="00282278" w:rsidRPr="00282278" w:rsidRDefault="00282278" w:rsidP="00282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As notas de citações devem ser apresentadas conforme NBR 10520.</w:t>
      </w:r>
    </w:p>
    <w:p w:rsidR="00282278" w:rsidRPr="00282278" w:rsidRDefault="00282278" w:rsidP="00821412">
      <w:pPr>
        <w:pStyle w:val="PargrafodaLista"/>
        <w:numPr>
          <w:ilvl w:val="0"/>
          <w:numId w:val="2"/>
        </w:num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As citações no texto, com menos de 3 (três) linhas, devem ser colocadas entre aspas, acompanhadas do autor, ano e número de página. Exemplo: (ALMEIDA, 2020, p. 50).</w:t>
      </w:r>
    </w:p>
    <w:p w:rsidR="00282278" w:rsidRPr="00282278" w:rsidRDefault="00282278" w:rsidP="00821412">
      <w:pPr>
        <w:pStyle w:val="PargrafodaLista"/>
        <w:numPr>
          <w:ilvl w:val="0"/>
          <w:numId w:val="2"/>
        </w:num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As citações que ultrapassam três linhas devem ser colocadas em fonte tamanho 11, com um recuo a esquerda de 4 (quatro) centímetros e espaçamento simples. Abaixo da citação e com alinhamento à direita devem estar entre parênteses as informações: (autor, ano, página)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Critérios para o uso de figuras, tabelas, quadros e gráficos:</w:t>
      </w:r>
    </w:p>
    <w:p w:rsidR="00282278" w:rsidRPr="00282278" w:rsidRDefault="00282278" w:rsidP="00282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Podem ser utilizados no desenvolvimento do texto ou em anexo, sempre fazendo referência ao seu conteúdo e à sua localização;</w:t>
      </w:r>
    </w:p>
    <w:p w:rsidR="00282278" w:rsidRPr="00282278" w:rsidRDefault="00282278" w:rsidP="00282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Devem ser alinhados preferencialmente de forma centralizada;</w:t>
      </w:r>
    </w:p>
    <w:p w:rsidR="00282278" w:rsidRPr="00282278" w:rsidRDefault="00282278" w:rsidP="00282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Devem ser utilizados de forma que sua leitura seja feita no sentido horário.</w:t>
      </w:r>
    </w:p>
    <w:p w:rsidR="00282278" w:rsidRPr="00282278" w:rsidRDefault="00821412" w:rsidP="0082141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Obs.</w:t>
      </w:r>
      <w:r w:rsidR="00282278"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: Qualquer que seja o tipo de ilustração (desenhos, esquemas, fluxogramas, fotografias, gráficos, mapas, organogramas, plantas, quadros, retratos e outros) sua identificação deve aparecer na parte inferior, precedida da palavra designativa, seguida de seu número de ordem </w:t>
      </w:r>
      <w:r w:rsidR="00282278" w:rsidRPr="0028227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de ocorrência no texto, em algarismos arábicos, do respectivo título e/ou legenda explicativa de forma breve e clara, dispensando consulta ao texto, e da fonte. A ilustração deve ser inserida o mais próximo possível do trecho a que se refere, conforme o projeto g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ráfico (Item 5.9 da ABNT 14724).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Referências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No final do artigo deverá ser incluída a lista de referências, em ordem alfabé</w:t>
      </w:r>
      <w:r w:rsidR="00821412">
        <w:rPr>
          <w:rFonts w:ascii="Times New Roman" w:eastAsia="Times New Roman" w:hAnsi="Times New Roman"/>
          <w:sz w:val="24"/>
          <w:szCs w:val="24"/>
          <w:lang w:eastAsia="pt-BR"/>
        </w:rPr>
        <w:t>tica, conforme a ABNT NBR 6023.</w:t>
      </w:r>
    </w:p>
    <w:p w:rsidR="00282278" w:rsidRPr="00282278" w:rsidRDefault="00282278" w:rsidP="008214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Livro, folheto, trabalho acadêmico (teses, dissertações, entre outros), manual, guia, catálogo, enciclopédia e dicionário: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Os elementos essenciais são: autor(es), título, subtítulo, se houver, edição, local, editora e data da publicação. Exemplos: 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Livros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GOMES L. G. F. F.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Novela e sociedade no Brasil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 Niterói: EdUFF, 1988. 137p. 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Capítulos de livros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SANTOS, F. R. dos. A colonização da terra do Tucujús. In:________.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História do Amapá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, 1 grau. 2. ed. Macapá: Valcan, 1994. Cap. 3, p.15-24. 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Parte de coletânea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ROMANO, G. Imagens da juventude na era moderna. In: LEVI, G.; SCHMIDT, J. (Org.).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História dos jovens 2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: a época contemporânea. São Paulo: Companhia das Letras, 1996. p. 7-16. 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Tese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BARCELOS, M.F.P.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Ensaio tecnológico, bioquímico e sensorial de soja e guandu enlatados no estádio verde e maturação de colheita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 1998.180 f. Tese (Doutorado em Nutrição) - Faculdade de Engenharia de Alimentos, Universidade Estadual de Campinas, Campinas. 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Folheto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IBCT.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Manual de normas de editoração do IBCT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 2. ed. Brasília, DF, 1993. 41 p. 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Dicionário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HOUAISS, A. (Ed).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Novo dicionário Folha Webster's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: inglês/português, português/inglês. Coeditor Ismael Cardim. São Paulo: Folha da Manhã, 1996. 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Catálogo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MUSEU DA IMIGRAÇÃO (São Paulo, SP)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Museu da imigração - S. Paulo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: catálogo. São Paulo, 1997. 16 p. 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Guia</w:t>
      </w:r>
    </w:p>
    <w:p w:rsidR="00282278" w:rsidRPr="00282278" w:rsidRDefault="00282278" w:rsidP="0082141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Brasil: roteiros turísticos. São Paulo: Folha da Manhã, 1995. 319 p. il. (Roteiros turísticos Fiat). Inclui Mapa rodoviário. 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Manual</w:t>
      </w:r>
    </w:p>
    <w:p w:rsidR="00282278" w:rsidRPr="00282278" w:rsidRDefault="00282278" w:rsidP="0082141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SÃO PAULO (Estado). Secretaria do Meio Ambiente. Coordenadoria de Planejamento Ambiental.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Estudo de impacto ambiental - EIA, Relatório de impacto ambiental - RIMA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: manual de orientação. São Paulo, 1989. 48 p. (Série Manuais). </w:t>
      </w:r>
    </w:p>
    <w:p w:rsidR="00282278" w:rsidRPr="00282278" w:rsidRDefault="00282278" w:rsidP="0082141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Os elementos essenciais são: autor (es) (se houver), título do artigo ou matéria, subtítulo (se houver), título da publicação, local de publicação, numeração correspondente ao volume e/ou ano, fascículo ou número, paginação inicial e final do artigo ou matéria, as informações de período e data de publicação.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Exemplos: 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Artigo de </w:t>
      </w:r>
      <w:r w:rsidR="00821412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evista </w:t>
      </w:r>
      <w:r w:rsidR="00821412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nstitucional</w:t>
      </w:r>
    </w:p>
    <w:p w:rsidR="00282278" w:rsidRPr="00282278" w:rsidRDefault="00282278" w:rsidP="0082141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COSTA, V. R. À margem da lei: o Programa Comunidade Solidária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 Em Pauta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-Revista da Faculdade de Serviço Social da UERJ, Rio de Janeiro, n. 12, p. 131-148, 1998. </w:t>
      </w:r>
    </w:p>
    <w:p w:rsidR="00821412" w:rsidRDefault="00821412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Artigo de Revista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GURGEL, C. Reforma do Estado e segurança pública.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Política e Administração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, Rio de Janeiro, v. 3, n. 2, p. 15-21, set. 1997.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MANSILLA, H. C. F. La controversia entre universalismo y particularismo en la filosofia de la cultura.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Revista Latinoamericana de Filosofia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, Buenos Aires, v. 24, n. 2, primavera 1998. </w:t>
      </w:r>
    </w:p>
    <w:p w:rsidR="00282278" w:rsidRPr="00282278" w:rsidRDefault="00282278" w:rsidP="0082141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Artigo, matéria, reportagem publicada em periódicos, jornais e outros, em meio eletrônico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SILVA, M. M. L. Crimes da era digital.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NET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, Rio de Janeiro, nov. 1998. Seção Ponto de Vista. Disponível em:</w:t>
      </w:r>
      <w:r w:rsidR="00821412">
        <w:rPr>
          <w:rFonts w:ascii="Times New Roman" w:eastAsia="Times New Roman" w:hAnsi="Times New Roman"/>
          <w:sz w:val="24"/>
          <w:szCs w:val="24"/>
          <w:lang w:eastAsia="pt-BR"/>
        </w:rPr>
        <w:t>...,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Acesso em: </w:t>
      </w:r>
      <w:r w:rsidR="00821412">
        <w:rPr>
          <w:rFonts w:ascii="Times New Roman" w:eastAsia="Times New Roman" w:hAnsi="Times New Roman"/>
          <w:sz w:val="24"/>
          <w:szCs w:val="24"/>
          <w:lang w:eastAsia="pt-BR"/>
        </w:rPr>
        <w:t>..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SILVA, I. G. Pena de morte para o nascituro.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 Estado de São Paulo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, São Paulo, 19 set. 1998. Disponível em:</w:t>
      </w:r>
      <w:r w:rsidR="00821412">
        <w:rPr>
          <w:rFonts w:ascii="Times New Roman" w:eastAsia="Times New Roman" w:hAnsi="Times New Roman"/>
          <w:sz w:val="24"/>
          <w:szCs w:val="24"/>
          <w:lang w:eastAsia="pt-BR"/>
        </w:rPr>
        <w:t>...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 Acesso em: 19 set. 1998. </w:t>
      </w:r>
    </w:p>
    <w:p w:rsidR="00282278" w:rsidRPr="00282278" w:rsidRDefault="00282278" w:rsidP="002822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Trabalho Apresentado em Evento Científico: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Os elementos essenciais são: autor(es), título ou trabalho apresentado, subtítulo (se houver), seguido da expressão "In:", título do evento, numeração do evento (se houver), ano e local de realização, título do documento (anais, atas, tópico, temático etc.), local, editora, data de publicação e página inicial e final da parte referenciada.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Exemplo:</w:t>
      </w:r>
    </w:p>
    <w:p w:rsidR="00282278" w:rsidRPr="00282278" w:rsidRDefault="00282278" w:rsidP="0082141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BRAYNER, A. R. A.; MEDEIROS, C. B. Incorporação do tempo em SGBD orientado a objetos. In: SIMPÓSIO BRASILEIRO DE BANCO DE DADOS, 9, 1994, São Paulo.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Anais... 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São Paulo: USP, 1994. p. 16-29.</w:t>
      </w:r>
    </w:p>
    <w:p w:rsidR="00282278" w:rsidRPr="00282278" w:rsidRDefault="00282278" w:rsidP="0082141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MARTIN NETO, L.; BAYER, C.; MELNICZUK, J. Alterações qualitativas da matéria orgânica e os fatores determinantes da sua estabilidade num solo podzólico vermelho-escuro em diferentes sistemas de manejo. In: CONGRESSO BRASILEIRO DE CIÊNCIA DO SOLO, 26, 1997, Rio de Janeiro.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Resumos... 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Rio de Janeiro: Sociedade Brasileira de Ciência do Solo, 1997. p. 443.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O envio de qualquer colaboração implica automaticamente a cessão integral dos direitos autorais à Revista RBBA.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As traduções devem vir acompanhadas de autorização do autor.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Caso haja qualquer dúvida sobre o formato dos trabalhos, entre em contato nos seguintes endereços de correio eletrônico:</w:t>
      </w:r>
      <w:r w:rsidR="0082141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rbba@uesb.edu.br</w:t>
      </w:r>
    </w:p>
    <w:p w:rsidR="00282278" w:rsidRPr="00282278" w:rsidRDefault="00282278" w:rsidP="00282278">
      <w:pPr>
        <w:shd w:val="clear" w:color="auto" w:fill="FFFFFF"/>
        <w:spacing w:before="600" w:after="300" w:line="450" w:lineRule="atLeas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Artigos de Fluxo Contínuo</w:t>
      </w:r>
    </w:p>
    <w:p w:rsidR="00282278" w:rsidRPr="00282278" w:rsidRDefault="00282278" w:rsidP="00282278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Política padrão de seção</w:t>
      </w:r>
    </w:p>
    <w:p w:rsidR="00282278" w:rsidRPr="00282278" w:rsidRDefault="00282278" w:rsidP="00282278">
      <w:pPr>
        <w:shd w:val="clear" w:color="auto" w:fill="FFFFFF"/>
        <w:spacing w:before="300" w:after="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Fazer uma nova submissão para a seção </w:t>
      </w:r>
      <w:hyperlink r:id="rId7" w:history="1">
        <w:r w:rsidRPr="00282278">
          <w:rPr>
            <w:rFonts w:ascii="Times New Roman" w:eastAsia="Times New Roman" w:hAnsi="Times New Roman"/>
            <w:color w:val="007AB2"/>
            <w:sz w:val="24"/>
            <w:szCs w:val="24"/>
            <w:u w:val="single"/>
            <w:lang w:eastAsia="pt-BR"/>
          </w:rPr>
          <w:t>Artigos de Fluxo Contínuo</w:t>
        </w:r>
      </w:hyperlink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82278" w:rsidRPr="00282278" w:rsidRDefault="00282278" w:rsidP="00282278">
      <w:pPr>
        <w:shd w:val="clear" w:color="auto" w:fill="FFFFFF"/>
        <w:spacing w:before="600" w:after="300" w:line="450" w:lineRule="atLeas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Ensaio</w:t>
      </w:r>
    </w:p>
    <w:p w:rsidR="00282278" w:rsidRPr="00282278" w:rsidRDefault="00282278" w:rsidP="00821412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Publicação de textos produzidos como ensaio.</w:t>
      </w:r>
    </w:p>
    <w:p w:rsidR="00282278" w:rsidRPr="00282278" w:rsidRDefault="00282278" w:rsidP="00821412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Fazer uma nova submissão para a seção </w:t>
      </w:r>
      <w:hyperlink r:id="rId8" w:history="1">
        <w:r w:rsidRPr="00282278">
          <w:rPr>
            <w:rFonts w:ascii="Times New Roman" w:eastAsia="Times New Roman" w:hAnsi="Times New Roman"/>
            <w:color w:val="007AB2"/>
            <w:sz w:val="24"/>
            <w:szCs w:val="24"/>
            <w:u w:val="single"/>
            <w:lang w:eastAsia="pt-BR"/>
          </w:rPr>
          <w:t>Ensaio</w:t>
        </w:r>
      </w:hyperlink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EE0" w:rsidRPr="00BF16F7" w:rsidRDefault="00BF16F7" w:rsidP="007C5EE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</w:t>
      </w:r>
      <w:r w:rsidRPr="00BF16F7">
        <w:rPr>
          <w:rFonts w:ascii="Times New Roman" w:hAnsi="Times New Roman"/>
          <w:b/>
          <w:sz w:val="24"/>
          <w:szCs w:val="24"/>
          <w:u w:val="single"/>
        </w:rPr>
        <w:t>obre o</w:t>
      </w:r>
      <w:r>
        <w:rPr>
          <w:rFonts w:ascii="Times New Roman" w:hAnsi="Times New Roman"/>
          <w:b/>
          <w:sz w:val="24"/>
          <w:szCs w:val="24"/>
          <w:u w:val="single"/>
        </w:rPr>
        <w:t>/a</w:t>
      </w:r>
      <w:r w:rsidRPr="00BF16F7">
        <w:rPr>
          <w:rFonts w:ascii="Times New Roman" w:hAnsi="Times New Roman"/>
          <w:b/>
          <w:sz w:val="24"/>
          <w:szCs w:val="24"/>
          <w:u w:val="single"/>
        </w:rPr>
        <w:t>(s) autor(a/s)</w:t>
      </w: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>Autor 1</w:t>
      </w: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sz w:val="24"/>
          <w:szCs w:val="24"/>
        </w:rPr>
        <w:t>Nível mais alto de formação (concluída ou em curso, sempre a última), Instituição do nível mais alto de formação (sigla); Instituição em que trabalha/estuda- País; Programa de Pós-Graduação em que atua ou estuda; Grupo de Pesquisa de que faz parte; Bolsista de XXXXX (se houver). E-mail: xxxx@xxxx.com.br</w:t>
      </w:r>
    </w:p>
    <w:p w:rsidR="007C5EE0" w:rsidRPr="00282278" w:rsidRDefault="00282278" w:rsidP="007C5E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ORCID do autor 1.</w:t>
      </w: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>Autor 2</w:t>
      </w:r>
    </w:p>
    <w:p w:rsidR="007C5EE0" w:rsidRPr="00282278" w:rsidRDefault="007C5EE0" w:rsidP="007C5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sz w:val="24"/>
          <w:szCs w:val="24"/>
        </w:rPr>
        <w:t>Nível mais alto de formação (concluída ou em curso, sempre a última), Instituição do nível mais alto de formação (sigla); Instituição em que trabalha/estuda- País; Programa de Pós-Graduação em que atua ou estuda; Grupo de Pesquisa de que faz parte; Bolsista de XXXXX (se houver). E-mail: xxxx@xxxx.com.br</w:t>
      </w:r>
    </w:p>
    <w:p w:rsidR="00D23057" w:rsidRDefault="00282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ORCID do autor 2.</w:t>
      </w:r>
    </w:p>
    <w:p w:rsidR="00F01622" w:rsidRDefault="00F0162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F16F7" w:rsidRPr="00BF16F7" w:rsidRDefault="00F01622" w:rsidP="00BF16F7">
      <w:pPr>
        <w:rPr>
          <w:rFonts w:ascii="Times New Roman" w:hAnsi="Times New Roman"/>
          <w:b/>
          <w:sz w:val="24"/>
          <w:szCs w:val="24"/>
        </w:rPr>
      </w:pPr>
      <w:r w:rsidRPr="00BF16F7">
        <w:rPr>
          <w:rFonts w:ascii="Times New Roman" w:hAnsi="Times New Roman"/>
          <w:b/>
          <w:sz w:val="24"/>
          <w:szCs w:val="24"/>
        </w:rPr>
        <w:lastRenderedPageBreak/>
        <w:t xml:space="preserve">Política </w:t>
      </w:r>
      <w:r>
        <w:rPr>
          <w:rFonts w:ascii="Times New Roman" w:hAnsi="Times New Roman"/>
          <w:b/>
          <w:sz w:val="24"/>
          <w:szCs w:val="24"/>
        </w:rPr>
        <w:t>d</w:t>
      </w:r>
      <w:r w:rsidRPr="00BF16F7">
        <w:rPr>
          <w:rFonts w:ascii="Times New Roman" w:hAnsi="Times New Roman"/>
          <w:b/>
          <w:sz w:val="24"/>
          <w:szCs w:val="24"/>
        </w:rPr>
        <w:t>e Livre Acesso</w:t>
      </w:r>
    </w:p>
    <w:p w:rsidR="00BF16F7" w:rsidRPr="00BF16F7" w:rsidRDefault="00BF16F7" w:rsidP="00BF16F7">
      <w:pPr>
        <w:rPr>
          <w:rFonts w:ascii="Times New Roman" w:hAnsi="Times New Roman"/>
          <w:sz w:val="24"/>
          <w:szCs w:val="24"/>
        </w:rPr>
      </w:pPr>
    </w:p>
    <w:p w:rsidR="00F01622" w:rsidRDefault="00BF16F7" w:rsidP="00BF16F7">
      <w:pPr>
        <w:jc w:val="both"/>
        <w:rPr>
          <w:rFonts w:ascii="Times New Roman" w:hAnsi="Times New Roman"/>
          <w:sz w:val="24"/>
          <w:szCs w:val="24"/>
        </w:rPr>
      </w:pPr>
      <w:r w:rsidRPr="00BF16F7">
        <w:rPr>
          <w:rFonts w:ascii="Times New Roman" w:hAnsi="Times New Roman"/>
          <w:sz w:val="24"/>
          <w:szCs w:val="24"/>
        </w:rPr>
        <w:t>Esta revista oferece acesso livre imediato ao seu conteúdo (atual e anterior), seguindo o princípio de Ciência Aberta, entendendo que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6F7">
        <w:rPr>
          <w:rFonts w:ascii="Times New Roman" w:hAnsi="Times New Roman"/>
          <w:sz w:val="24"/>
          <w:szCs w:val="24"/>
        </w:rPr>
        <w:t xml:space="preserve">disponibilidade gratuita do conhecimento científico ao público proporciona sua maior democratização, o que a RBBA promove nos parâmetros de licença da </w:t>
      </w:r>
      <w:hyperlink r:id="rId9" w:history="1">
        <w:r w:rsidRPr="00BF16F7">
          <w:rPr>
            <w:rStyle w:val="Hyperlink"/>
            <w:rFonts w:ascii="Times New Roman" w:hAnsi="Times New Roman"/>
            <w:sz w:val="24"/>
            <w:szCs w:val="24"/>
          </w:rPr>
          <w:t>Creative Commons Atribuição-NãoComerdial-CompartilharIgual 4.0 Internacional.</w:t>
        </w:r>
      </w:hyperlink>
    </w:p>
    <w:p w:rsidR="00F01622" w:rsidRPr="00F01622" w:rsidRDefault="00F01622" w:rsidP="00F01622">
      <w:pPr>
        <w:rPr>
          <w:rFonts w:ascii="Times New Roman" w:hAnsi="Times New Roman"/>
          <w:sz w:val="24"/>
          <w:szCs w:val="24"/>
        </w:rPr>
      </w:pPr>
    </w:p>
    <w:p w:rsidR="00F01622" w:rsidRPr="00F01622" w:rsidRDefault="00F01622" w:rsidP="00F01622">
      <w:pPr>
        <w:rPr>
          <w:rFonts w:ascii="Times New Roman" w:hAnsi="Times New Roman"/>
          <w:sz w:val="24"/>
          <w:szCs w:val="24"/>
        </w:rPr>
      </w:pPr>
    </w:p>
    <w:p w:rsidR="00F01622" w:rsidRPr="00F01622" w:rsidRDefault="00F01622" w:rsidP="00F01622">
      <w:pPr>
        <w:rPr>
          <w:rFonts w:ascii="Times New Roman" w:hAnsi="Times New Roman"/>
          <w:sz w:val="24"/>
          <w:szCs w:val="24"/>
        </w:rPr>
      </w:pPr>
    </w:p>
    <w:p w:rsidR="00F01622" w:rsidRPr="00F01622" w:rsidRDefault="00F01622" w:rsidP="00F01622">
      <w:pPr>
        <w:rPr>
          <w:rFonts w:ascii="Times New Roman" w:hAnsi="Times New Roman"/>
          <w:sz w:val="24"/>
          <w:szCs w:val="24"/>
        </w:rPr>
      </w:pPr>
    </w:p>
    <w:p w:rsidR="00F01622" w:rsidRDefault="00F01622" w:rsidP="00F01622">
      <w:pPr>
        <w:rPr>
          <w:rFonts w:ascii="Times New Roman" w:hAnsi="Times New Roman"/>
          <w:sz w:val="24"/>
          <w:szCs w:val="24"/>
        </w:rPr>
      </w:pPr>
    </w:p>
    <w:p w:rsidR="00F01622" w:rsidRPr="00F01622" w:rsidRDefault="00F01622" w:rsidP="00F01622">
      <w:pPr>
        <w:rPr>
          <w:rFonts w:ascii="Times New Roman" w:hAnsi="Times New Roman"/>
          <w:sz w:val="24"/>
          <w:szCs w:val="24"/>
        </w:rPr>
      </w:pPr>
    </w:p>
    <w:p w:rsidR="00F01622" w:rsidRDefault="00F01622" w:rsidP="00F01622">
      <w:pPr>
        <w:rPr>
          <w:rFonts w:ascii="Times New Roman" w:hAnsi="Times New Roman"/>
          <w:sz w:val="24"/>
          <w:szCs w:val="24"/>
        </w:rPr>
      </w:pPr>
    </w:p>
    <w:p w:rsidR="00BF16F7" w:rsidRPr="00F01622" w:rsidRDefault="00F01622" w:rsidP="00F01622">
      <w:pPr>
        <w:tabs>
          <w:tab w:val="left" w:pos="2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BF16F7" w:rsidRPr="00F01622" w:rsidSect="00F01622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5E" w:rsidRDefault="0051285E" w:rsidP="00282278">
      <w:pPr>
        <w:spacing w:after="0" w:line="240" w:lineRule="auto"/>
      </w:pPr>
      <w:r>
        <w:separator/>
      </w:r>
    </w:p>
  </w:endnote>
  <w:endnote w:type="continuationSeparator" w:id="0">
    <w:p w:rsidR="0051285E" w:rsidRDefault="0051285E" w:rsidP="002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25"/>
      <w:gridCol w:w="7190"/>
      <w:gridCol w:w="8230"/>
    </w:tblGrid>
    <w:tr w:rsidR="00826E79" w:rsidRPr="001C1294" w:rsidTr="00C74C74">
      <w:tc>
        <w:tcPr>
          <w:tcW w:w="655" w:type="pct"/>
        </w:tcPr>
        <w:p w:rsidR="00826E79" w:rsidRPr="001C1294" w:rsidRDefault="0051285E" w:rsidP="00C74C74">
          <w:pPr>
            <w:pStyle w:val="Rodap"/>
            <w:ind w:right="168"/>
            <w:jc w:val="right"/>
            <w:rPr>
              <w:b/>
              <w:color w:val="4F81BD"/>
              <w:lang w:val="pt-BR"/>
            </w:rPr>
          </w:pPr>
          <w:r w:rsidRPr="001C1294">
            <w:rPr>
              <w:b/>
              <w:lang w:val="pt-BR"/>
            </w:rPr>
            <w:t>Revista RBBA</w:t>
          </w:r>
        </w:p>
      </w:tc>
      <w:tc>
        <w:tcPr>
          <w:tcW w:w="2026" w:type="pct"/>
        </w:tcPr>
        <w:p w:rsidR="00826E79" w:rsidRPr="001C1294" w:rsidRDefault="0051285E" w:rsidP="00C74C74">
          <w:pPr>
            <w:pStyle w:val="Rodap"/>
            <w:ind w:right="168"/>
            <w:rPr>
              <w:b/>
              <w:color w:val="4F81BD"/>
              <w:lang w:val="pt-BR"/>
            </w:rPr>
          </w:pPr>
          <w:r w:rsidRPr="001C1294">
            <w:rPr>
              <w:b/>
              <w:color w:val="4F81BD"/>
              <w:lang w:val="pt-BR"/>
            </w:rPr>
            <w:t>Revista Binacional Brasil Argentina</w:t>
          </w:r>
        </w:p>
      </w:tc>
      <w:tc>
        <w:tcPr>
          <w:tcW w:w="2320" w:type="pct"/>
        </w:tcPr>
        <w:p w:rsidR="00826E79" w:rsidRPr="001C1294" w:rsidRDefault="0051285E" w:rsidP="00494983">
          <w:pPr>
            <w:pStyle w:val="Rodap"/>
            <w:rPr>
              <w:b/>
              <w:color w:val="4F81BD"/>
              <w:lang w:val="pt-BR"/>
            </w:rPr>
          </w:pPr>
        </w:p>
      </w:tc>
    </w:tr>
  </w:tbl>
  <w:p w:rsidR="00ED5798" w:rsidRPr="001C1294" w:rsidRDefault="0051285E" w:rsidP="00916739">
    <w:pPr>
      <w:pStyle w:val="Rodap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31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24"/>
      <w:gridCol w:w="7710"/>
    </w:tblGrid>
    <w:tr w:rsidR="00EE0802" w:rsidTr="00221B9E">
      <w:tc>
        <w:tcPr>
          <w:tcW w:w="1158" w:type="pct"/>
        </w:tcPr>
        <w:p w:rsidR="00EE0802" w:rsidRPr="00550C7B" w:rsidRDefault="0051285E" w:rsidP="00EE0802">
          <w:pPr>
            <w:pStyle w:val="Rodap"/>
            <w:jc w:val="right"/>
            <w:rPr>
              <w:color w:val="4F81BD"/>
              <w:lang w:val="pt-BR"/>
            </w:rPr>
          </w:pPr>
          <w:r w:rsidRPr="00550C7B">
            <w:rPr>
              <w:b/>
              <w:lang w:val="pt-BR"/>
            </w:rPr>
            <w:t>Revista RBBA</w:t>
          </w:r>
          <w:r w:rsidRPr="00550C7B">
            <w:rPr>
              <w:lang w:val="pt-BR"/>
            </w:rPr>
            <w:t xml:space="preserve"> </w:t>
          </w:r>
        </w:p>
      </w:tc>
      <w:tc>
        <w:tcPr>
          <w:tcW w:w="3842" w:type="pct"/>
        </w:tcPr>
        <w:p w:rsidR="00EE0802" w:rsidRPr="00550C7B" w:rsidRDefault="0051285E">
          <w:pPr>
            <w:pStyle w:val="Rodap"/>
            <w:rPr>
              <w:color w:val="4F81BD"/>
              <w:lang w:val="pt-BR"/>
            </w:rPr>
          </w:pPr>
          <w:r w:rsidRPr="00550C7B">
            <w:rPr>
              <w:color w:val="4F81BD"/>
              <w:lang w:val="pt-BR"/>
            </w:rPr>
            <w:t xml:space="preserve">Revista Binacional Brasil </w:t>
          </w:r>
          <w:r w:rsidRPr="00550C7B">
            <w:rPr>
              <w:color w:val="4F81BD"/>
              <w:lang w:val="pt-BR"/>
            </w:rPr>
            <w:t>Argentina</w:t>
          </w:r>
        </w:p>
      </w:tc>
    </w:tr>
  </w:tbl>
  <w:p w:rsidR="00ED5798" w:rsidRPr="00ED5798" w:rsidRDefault="0051285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42" w:rsidRDefault="0051285E" w:rsidP="00C57342">
    <w:pPr>
      <w:spacing w:after="0" w:line="240" w:lineRule="auto"/>
      <w:jc w:val="center"/>
      <w:rPr>
        <w:rFonts w:ascii="Times New Roman" w:hAnsi="Times New Roman"/>
        <w:bCs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5E" w:rsidRDefault="0051285E" w:rsidP="00282278">
      <w:pPr>
        <w:spacing w:after="0" w:line="240" w:lineRule="auto"/>
      </w:pPr>
      <w:r>
        <w:separator/>
      </w:r>
    </w:p>
  </w:footnote>
  <w:footnote w:type="continuationSeparator" w:id="0">
    <w:p w:rsidR="0051285E" w:rsidRDefault="0051285E" w:rsidP="002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1" w:rsidRDefault="0051285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5C6C85" wp14:editId="70BC02F4">
              <wp:simplePos x="0" y="0"/>
              <wp:positionH relativeFrom="page">
                <wp:posOffset>1112520</wp:posOffset>
              </wp:positionH>
              <wp:positionV relativeFrom="page">
                <wp:posOffset>435610</wp:posOffset>
              </wp:positionV>
              <wp:extent cx="6269355" cy="579755"/>
              <wp:effectExtent l="0" t="0" r="0" b="381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355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151" w:rsidRPr="008F2B0B" w:rsidRDefault="0051285E" w:rsidP="004A383C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4A383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MÉTODO CLÍNICO: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A383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DESENVOLVIMENTO MORAL EM</w:t>
                          </w:r>
                          <w:r w:rsidRPr="004A383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QUILOMBOLAS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C85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6pt;margin-top:34.3pt;width:493.6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" o:allowincell="f" filled="f" stroked="f">
              <v:textbox inset=",0,,0">
                <w:txbxContent>
                  <w:p w:rsidR="00124151" w:rsidRPr="008F2B0B" w:rsidRDefault="0051285E" w:rsidP="004A383C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A383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MÉTODO CLÍNICO: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4A383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DESENVOLVIMENTO MORAL EM</w:t>
                    </w:r>
                    <w:r w:rsidRPr="004A383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QUILOMBOLAS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CA4645" wp14:editId="25F6BA2E">
              <wp:simplePos x="0" y="0"/>
              <wp:positionH relativeFrom="page">
                <wp:posOffset>0</wp:posOffset>
              </wp:positionH>
              <wp:positionV relativeFrom="page">
                <wp:posOffset>454025</wp:posOffset>
              </wp:positionV>
              <wp:extent cx="1080135" cy="170815"/>
              <wp:effectExtent l="0" t="0" r="5715" b="63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151" w:rsidRPr="00124151" w:rsidRDefault="0051285E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8E5AF9">
                            <w:rPr>
                              <w:noProof/>
                              <w:color w:val="FFFFFF"/>
                            </w:rPr>
                            <w:t>30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A4645" id="Caixa de Texto 10" o:spid="_x0000_s1027" type="#_x0000_t202" style="position:absolute;margin-left:0;margin-top:35.75pt;width:85.05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" o:allowincell="f" fillcolor="#4f81bd" stroked="f">
              <v:textbox style="mso-fit-shape-to-text:t" inset=",0,,0">
                <w:txbxContent>
                  <w:p w:rsidR="00124151" w:rsidRPr="00124151" w:rsidRDefault="0051285E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8E5AF9">
                      <w:rPr>
                        <w:noProof/>
                        <w:color w:val="FFFFFF"/>
                      </w:rPr>
                      <w:t>30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05" w:rsidRDefault="0051285E" w:rsidP="00122805">
    <w:pPr>
      <w:pStyle w:val="Cabealho"/>
      <w:rPr>
        <w:rFonts w:ascii="Georgia" w:hAnsi="Georgia"/>
        <w:b/>
        <w:color w:val="4F81BD"/>
        <w:lang w:val="pt-BR"/>
      </w:rPr>
    </w:pPr>
    <w:r w:rsidRPr="00864C66">
      <w:rPr>
        <w:rFonts w:ascii="Georgia" w:hAnsi="Georgia"/>
        <w:b/>
        <w:color w:val="4F81BD"/>
      </w:rPr>
      <w:t>Revista Binacional Brasil Argentina</w:t>
    </w:r>
    <w:r w:rsidRPr="00864C66">
      <w:rPr>
        <w:rFonts w:ascii="Georgia" w:hAnsi="Georgia"/>
        <w:b/>
        <w:color w:val="4F81BD"/>
        <w:lang w:val="pt-BR"/>
      </w:rPr>
      <w:t>: diálogo entre as ciências</w:t>
    </w:r>
  </w:p>
  <w:p w:rsidR="00122805" w:rsidRPr="009834EB" w:rsidRDefault="0051285E" w:rsidP="00122805">
    <w:pPr>
      <w:pStyle w:val="Cabealho"/>
      <w:jc w:val="center"/>
      <w:rPr>
        <w:rFonts w:ascii="Georgia" w:hAnsi="Georgia"/>
        <w:b/>
        <w:color w:val="4F81BD"/>
        <w:lang w:val="pt-BR"/>
      </w:rPr>
    </w:pPr>
    <w:r w:rsidRPr="0071316C">
      <w:rPr>
        <w:b/>
        <w:noProof/>
        <w:color w:val="365F91"/>
        <w:sz w:val="36"/>
        <w:lang w:val="pt-BR"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2409D4" wp14:editId="5999EC9F">
              <wp:simplePos x="0" y="0"/>
              <wp:positionH relativeFrom="page">
                <wp:align>left</wp:align>
              </wp:positionH>
              <wp:positionV relativeFrom="paragraph">
                <wp:posOffset>213995</wp:posOffset>
              </wp:positionV>
              <wp:extent cx="101418390" cy="9525"/>
              <wp:effectExtent l="0" t="19050" r="22860" b="28575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141839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2E72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0;margin-top:16.85pt;width:7985.7pt;height:.75pt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" strokecolor="#95b3d7" strokeweight="2.25pt">
              <w10:wrap anchorx="page"/>
            </v:shape>
          </w:pict>
        </mc:Fallback>
      </mc:AlternateContent>
    </w:r>
    <w:r w:rsidRPr="0071316C">
      <w:rPr>
        <w:b/>
        <w:noProof/>
        <w:color w:val="365F91"/>
        <w:sz w:val="36"/>
        <w:lang w:val="pt-BR"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176B1A" wp14:editId="7A748807">
              <wp:simplePos x="0" y="0"/>
              <wp:positionH relativeFrom="page">
                <wp:align>left</wp:align>
              </wp:positionH>
              <wp:positionV relativeFrom="paragraph">
                <wp:posOffset>280670</wp:posOffset>
              </wp:positionV>
              <wp:extent cx="101418390" cy="9525"/>
              <wp:effectExtent l="0" t="19050" r="22860" b="2857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141839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F137DF" id="Conector de Seta Reta 4" o:spid="_x0000_s1026" type="#_x0000_t32" style="position:absolute;margin-left:0;margin-top:22.1pt;width:7985.7pt;height:.75pt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" strokecolor="#00b050" strokeweight="2.25pt">
              <w10:wrap anchorx="page"/>
            </v:shape>
          </w:pict>
        </mc:Fallback>
      </mc:AlternateContent>
    </w:r>
    <w:r>
      <w:rPr>
        <w:rFonts w:ascii="Georgia" w:hAnsi="Georgia"/>
        <w:b/>
        <w:color w:val="4F81BD"/>
        <w:lang w:val="pt-BR"/>
      </w:rPr>
      <w:t>On-line. ISSN: 2316-1205</w:t>
    </w:r>
    <w:r w:rsidRPr="0071316C">
      <w:rPr>
        <w:b/>
        <w:noProof/>
        <w:color w:val="365F91"/>
        <w:sz w:val="36"/>
        <w:lang w:val="pt-BR"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936E9A" wp14:editId="2A06EB47">
              <wp:simplePos x="0" y="0"/>
              <wp:positionH relativeFrom="column">
                <wp:posOffset>-1301115</wp:posOffset>
              </wp:positionH>
              <wp:positionV relativeFrom="paragraph">
                <wp:posOffset>242570</wp:posOffset>
              </wp:positionV>
              <wp:extent cx="4145280" cy="635"/>
              <wp:effectExtent l="17145" t="19050" r="19050" b="1841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4528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F630A" id="Conector de Seta Reta 6" o:spid="_x0000_s1026" type="#_x0000_t32" style="position:absolute;margin-left:-102.45pt;margin-top:19.1pt;width:326.4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" strokecolor="yellow" strokeweight="2.25pt"/>
          </w:pict>
        </mc:Fallback>
      </mc:AlternateContent>
    </w:r>
  </w:p>
  <w:p w:rsidR="00916739" w:rsidRPr="00122805" w:rsidRDefault="0051285E" w:rsidP="001228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418D1"/>
    <w:multiLevelType w:val="multilevel"/>
    <w:tmpl w:val="86F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9763F"/>
    <w:multiLevelType w:val="multilevel"/>
    <w:tmpl w:val="26F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228B0"/>
    <w:multiLevelType w:val="multilevel"/>
    <w:tmpl w:val="39E2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1204E"/>
    <w:multiLevelType w:val="multilevel"/>
    <w:tmpl w:val="F51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F2014"/>
    <w:multiLevelType w:val="multilevel"/>
    <w:tmpl w:val="AC16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E0"/>
    <w:rsid w:val="00076274"/>
    <w:rsid w:val="00282278"/>
    <w:rsid w:val="0051285E"/>
    <w:rsid w:val="007C5EE0"/>
    <w:rsid w:val="00821412"/>
    <w:rsid w:val="00BF16F7"/>
    <w:rsid w:val="00D23057"/>
    <w:rsid w:val="00E916CD"/>
    <w:rsid w:val="00F0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50DF7-351E-4C33-AF2F-F352F65E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E0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282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5EE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7C5EE0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7C5EE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7C5EE0"/>
    <w:rPr>
      <w:rFonts w:ascii="Calibri" w:eastAsia="Calibri" w:hAnsi="Calibri" w:cs="Times New Roman"/>
      <w:lang w:val="x-none"/>
    </w:rPr>
  </w:style>
  <w:style w:type="character" w:styleId="Forte">
    <w:name w:val="Strong"/>
    <w:basedOn w:val="Fontepargpadro"/>
    <w:uiPriority w:val="22"/>
    <w:qFormat/>
    <w:rsid w:val="002822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2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8227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822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282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2.uesb.br/index.php/rbba/submission/wizard?sectionId=20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eriodicos2.uesb.br/index.php/rbba/submission/wizard?sectionId=4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deed.pt_B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1439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2022-04-22T13:42:00Z</cp:lastPrinted>
  <dcterms:created xsi:type="dcterms:W3CDTF">2022-04-22T12:25:00Z</dcterms:created>
  <dcterms:modified xsi:type="dcterms:W3CDTF">2022-04-22T13:55:00Z</dcterms:modified>
</cp:coreProperties>
</file>